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DB6" w:rsidRDefault="00867DB6" w:rsidP="00867D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PENALTY CHARGE NOTICES LETTER</w:t>
      </w:r>
    </w:p>
    <w:p w:rsidR="00867DB6" w:rsidRPr="00867DB6" w:rsidRDefault="00867DB6" w:rsidP="00867D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867DB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Key points raised in our letter of 17 December 2025</w:t>
      </w:r>
    </w:p>
    <w:p w:rsidR="00867DB6" w:rsidRPr="00867DB6" w:rsidRDefault="00867DB6" w:rsidP="00867D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7D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letter was sent by </w:t>
      </w:r>
      <w:proofErr w:type="spellStart"/>
      <w:r w:rsidRPr="00867DB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Shahid</w:t>
      </w:r>
      <w:proofErr w:type="spellEnd"/>
      <w:r w:rsidRPr="00867DB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867DB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Mahmood</w:t>
      </w:r>
      <w:proofErr w:type="spellEnd"/>
      <w:r w:rsidRPr="00867DB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, Blossom Group</w:t>
      </w:r>
      <w:r w:rsidRPr="00867D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on behalf of residents across East and North East London, including </w:t>
      </w:r>
      <w:r w:rsidRPr="00867DB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minority communities, low-income households, disabled residents, carers, gig-economy workers, and small business owners</w:t>
      </w:r>
      <w:r w:rsidRPr="00867DB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867DB6" w:rsidRPr="00867DB6" w:rsidRDefault="00867DB6" w:rsidP="00867D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7D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We raised serious concern that parking and traffic enforcement across the boroughs has become </w:t>
      </w:r>
      <w:r w:rsidRPr="00867DB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over-zealous, punitive, and driven by revenue rather than fairness or traffic management</w:t>
      </w:r>
      <w:r w:rsidRPr="00867DB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867DB6" w:rsidRPr="00867DB6" w:rsidRDefault="00867DB6" w:rsidP="00867D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7D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PCN income across the boroughs runs into </w:t>
      </w:r>
      <w:r w:rsidRPr="00867DB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many millions of pounds each year</w:t>
      </w:r>
      <w:r w:rsidRPr="00867D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raising questions about </w:t>
      </w:r>
      <w:r w:rsidRPr="00867DB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proportionality, incentives, and reliance on enforcement revenue</w:t>
      </w:r>
      <w:r w:rsidRPr="00867DB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867DB6" w:rsidRPr="00867DB6" w:rsidRDefault="00867DB6" w:rsidP="00867D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7D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Residents report </w:t>
      </w:r>
      <w:r w:rsidRPr="00867DB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rapid PCN issuance, heavy camera use, little discretion</w:t>
      </w:r>
      <w:r w:rsidRPr="00867D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and </w:t>
      </w:r>
      <w:r w:rsidRPr="00867DB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automatic escalation</w:t>
      </w:r>
      <w:r w:rsidRPr="00867D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when a PCN is challenged, creating fear and financial pressure.</w:t>
      </w:r>
    </w:p>
    <w:p w:rsidR="00867DB6" w:rsidRPr="00867DB6" w:rsidRDefault="00867DB6" w:rsidP="00867D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7DB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Minority communities and minority-owned businesses are disproportionately affected</w:t>
      </w:r>
      <w:r w:rsidRPr="00867DB6">
        <w:rPr>
          <w:rFonts w:ascii="Times New Roman" w:eastAsia="Times New Roman" w:hAnsi="Times New Roman" w:cs="Times New Roman"/>
          <w:sz w:val="24"/>
          <w:szCs w:val="24"/>
          <w:lang w:eastAsia="en-GB"/>
        </w:rPr>
        <w:t>, particularly in lower-income areas and local high streets, damaging livelihoods and community stability.</w:t>
      </w:r>
    </w:p>
    <w:p w:rsidR="00867DB6" w:rsidRPr="00867DB6" w:rsidRDefault="00867DB6" w:rsidP="00867D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7D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Enforcement practices are having a </w:t>
      </w:r>
      <w:r w:rsidRPr="00867DB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serious impact on mental health and physical health</w:t>
      </w:r>
      <w:r w:rsidRPr="00867D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pushing residents into </w:t>
      </w:r>
      <w:r w:rsidRPr="00867DB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poverty, hardship, debt, arrears, and in some cases court orders and enforcement action</w:t>
      </w:r>
      <w:r w:rsidRPr="00867DB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867DB6" w:rsidRPr="00867DB6" w:rsidRDefault="00867DB6" w:rsidP="00867D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7DB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School street schemes and permit changes</w:t>
      </w:r>
      <w:r w:rsidRPr="00867D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have been introduced with </w:t>
      </w:r>
      <w:r w:rsidRPr="00867DB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limited consultation</w:t>
      </w:r>
      <w:r w:rsidRPr="00867DB6">
        <w:rPr>
          <w:rFonts w:ascii="Times New Roman" w:eastAsia="Times New Roman" w:hAnsi="Times New Roman" w:cs="Times New Roman"/>
          <w:sz w:val="24"/>
          <w:szCs w:val="24"/>
          <w:lang w:eastAsia="en-GB"/>
        </w:rPr>
        <w:t>, short notice, and digital-only systems, leading to immediate fines for long-standing residents, parents, carers, and key workers.</w:t>
      </w:r>
    </w:p>
    <w:p w:rsidR="00867DB6" w:rsidRPr="00867DB6" w:rsidRDefault="00867DB6" w:rsidP="00867D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7D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Councils have given significant enforcement power to </w:t>
      </w:r>
      <w:r w:rsidRPr="00867DB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unscrupulous private </w:t>
      </w:r>
      <w:proofErr w:type="gramStart"/>
      <w:r w:rsidRPr="00867DB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parking</w:t>
      </w:r>
      <w:proofErr w:type="gramEnd"/>
      <w:r w:rsidRPr="00867DB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companies</w:t>
      </w:r>
      <w:r w:rsidRPr="00867D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operating on council-owned or council-controlled land, resulting in </w:t>
      </w:r>
      <w:r w:rsidRPr="00867DB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aggressive ticketing, poor appeal routes, and rapid escalation to debt recovery</w:t>
      </w:r>
      <w:r w:rsidRPr="00867DB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867DB6" w:rsidRPr="00867DB6" w:rsidRDefault="00867DB6" w:rsidP="00867D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7D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We stressed that councils </w:t>
      </w:r>
      <w:r w:rsidRPr="00867DB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remain responsible and accountable</w:t>
      </w:r>
      <w:r w:rsidRPr="00867D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for the actions of these private operators and cannot distance themselves from the harm caused.</w:t>
      </w:r>
    </w:p>
    <w:p w:rsidR="00867DB6" w:rsidRPr="00867DB6" w:rsidRDefault="00867DB6" w:rsidP="00867D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7D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PCN challenge process is widely experienced as </w:t>
      </w:r>
      <w:r w:rsidRPr="00867DB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confusing, inaccessible, dismissive, and unfair</w:t>
      </w:r>
      <w:r w:rsidRPr="00867DB6">
        <w:rPr>
          <w:rFonts w:ascii="Times New Roman" w:eastAsia="Times New Roman" w:hAnsi="Times New Roman" w:cs="Times New Roman"/>
          <w:sz w:val="24"/>
          <w:szCs w:val="24"/>
          <w:lang w:eastAsia="en-GB"/>
        </w:rPr>
        <w:t>, particularly for residents with language, disability, or digital barriers.</w:t>
      </w:r>
    </w:p>
    <w:p w:rsidR="00867DB6" w:rsidRPr="00867DB6" w:rsidRDefault="00867DB6" w:rsidP="00867D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7DB6">
        <w:rPr>
          <w:rFonts w:ascii="Times New Roman" w:eastAsia="Times New Roman" w:hAnsi="Times New Roman" w:cs="Times New Roman"/>
          <w:sz w:val="24"/>
          <w:szCs w:val="24"/>
          <w:lang w:eastAsia="en-GB"/>
        </w:rPr>
        <w:t>We formally requested transparency on:</w:t>
      </w:r>
    </w:p>
    <w:p w:rsidR="00867DB6" w:rsidRPr="00867DB6" w:rsidRDefault="00867DB6" w:rsidP="00867DB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7DB6">
        <w:rPr>
          <w:rFonts w:ascii="Times New Roman" w:eastAsia="Times New Roman" w:hAnsi="Times New Roman" w:cs="Times New Roman"/>
          <w:sz w:val="24"/>
          <w:szCs w:val="24"/>
          <w:lang w:eastAsia="en-GB"/>
        </w:rPr>
        <w:t>Enforcement policies and discretion</w:t>
      </w:r>
    </w:p>
    <w:p w:rsidR="00867DB6" w:rsidRPr="00867DB6" w:rsidRDefault="00867DB6" w:rsidP="00867DB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7DB6">
        <w:rPr>
          <w:rFonts w:ascii="Times New Roman" w:eastAsia="Times New Roman" w:hAnsi="Times New Roman" w:cs="Times New Roman"/>
          <w:sz w:val="24"/>
          <w:szCs w:val="24"/>
          <w:lang w:eastAsia="en-GB"/>
        </w:rPr>
        <w:t>PCN numbers, income, and escalation data</w:t>
      </w:r>
    </w:p>
    <w:p w:rsidR="00867DB6" w:rsidRPr="00867DB6" w:rsidRDefault="00867DB6" w:rsidP="00867DB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7DB6">
        <w:rPr>
          <w:rFonts w:ascii="Times New Roman" w:eastAsia="Times New Roman" w:hAnsi="Times New Roman" w:cs="Times New Roman"/>
          <w:sz w:val="24"/>
          <w:szCs w:val="24"/>
          <w:lang w:eastAsia="en-GB"/>
        </w:rPr>
        <w:t>Governance of private operators</w:t>
      </w:r>
    </w:p>
    <w:p w:rsidR="00867DB6" w:rsidRPr="00867DB6" w:rsidRDefault="00867DB6" w:rsidP="00867DB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7DB6">
        <w:rPr>
          <w:rFonts w:ascii="Times New Roman" w:eastAsia="Times New Roman" w:hAnsi="Times New Roman" w:cs="Times New Roman"/>
          <w:sz w:val="24"/>
          <w:szCs w:val="24"/>
          <w:lang w:eastAsia="en-GB"/>
        </w:rPr>
        <w:t>Equality Impact Assessments and protections for vulnerable residents</w:t>
      </w:r>
    </w:p>
    <w:p w:rsidR="00867DB6" w:rsidRPr="00867DB6" w:rsidRDefault="00867DB6" w:rsidP="00867D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7D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We requested a </w:t>
      </w:r>
      <w:r w:rsidRPr="00867DB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written response within 28 days</w:t>
      </w:r>
      <w:r w:rsidRPr="00867D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naming a senior officer, and stated that failure to address these concerns would lead to </w:t>
      </w:r>
      <w:r w:rsidRPr="00867DB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escalation through councillors, scrutiny panels, and oversight bodies</w:t>
      </w:r>
      <w:r w:rsidRPr="00867DB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867DB6" w:rsidRDefault="00867DB6"/>
    <w:sectPr w:rsidR="00867D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123EA4"/>
    <w:multiLevelType w:val="multilevel"/>
    <w:tmpl w:val="E8025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20"/>
  <w:characterSpacingControl w:val="doNotCompress"/>
  <w:compat/>
  <w:rsids>
    <w:rsidRoot w:val="00867DB6"/>
    <w:rsid w:val="00867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67D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67DB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67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67D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5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2081</Characters>
  <Application>Microsoft Office Word</Application>
  <DocSecurity>0</DocSecurity>
  <Lines>17</Lines>
  <Paragraphs>4</Paragraphs>
  <ScaleCrop>false</ScaleCrop>
  <Company>Microsoft</Company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2025-12-19T21:34:00Z</dcterms:created>
  <dcterms:modified xsi:type="dcterms:W3CDTF">2025-12-19T21:37:00Z</dcterms:modified>
</cp:coreProperties>
</file>